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3A" w:rsidRPr="0028343A" w:rsidRDefault="0028343A" w:rsidP="0028343A">
      <w:pPr>
        <w:spacing w:beforeAutospacing="1" w:after="100" w:afterAutospacing="1" w:line="240" w:lineRule="auto"/>
        <w:jc w:val="center"/>
        <w:textAlignment w:val="center"/>
        <w:outlineLvl w:val="1"/>
        <w:rPr>
          <w:rFonts w:ascii="Segoe UI" w:eastAsia="Times New Roman" w:hAnsi="Segoe UI" w:cs="Segoe UI"/>
          <w:b/>
          <w:bCs/>
          <w:color w:val="000000"/>
          <w:sz w:val="25"/>
          <w:szCs w:val="25"/>
          <w:lang w:eastAsia="ru-RU"/>
        </w:rPr>
      </w:pPr>
      <w:r w:rsidRPr="0028343A">
        <w:rPr>
          <w:rFonts w:ascii="Segoe UI" w:eastAsia="Times New Roman" w:hAnsi="Segoe UI" w:cs="Segoe UI"/>
          <w:b/>
          <w:bCs/>
          <w:color w:val="000000"/>
          <w:sz w:val="25"/>
          <w:szCs w:val="25"/>
          <w:lang w:eastAsia="ru-RU"/>
        </w:rPr>
        <w:t>Вносятся изменения в законодательные акты РФ об экспертах и экспертизе качества медицинской помощи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Проект вносится Правительством Российской Федерации.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 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b/>
          <w:bCs/>
          <w:color w:val="0000FF"/>
          <w:sz w:val="23"/>
          <w:szCs w:val="23"/>
          <w:lang w:eastAsia="ru-RU"/>
        </w:rPr>
        <w:t>ФЕДЕРАЛЬНЫЙ ЗАКОН</w:t>
      </w:r>
      <w:r w:rsidRPr="0028343A">
        <w:rPr>
          <w:rFonts w:ascii="Segoe UI" w:eastAsia="Times New Roman" w:hAnsi="Segoe UI" w:cs="Segoe UI"/>
          <w:color w:val="0000FF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FF"/>
          <w:sz w:val="23"/>
          <w:szCs w:val="23"/>
          <w:lang w:eastAsia="ru-RU"/>
        </w:rPr>
        <w:t>«О внесении изменений в отдельные законодательные акты</w:t>
      </w:r>
      <w:r w:rsidRPr="0028343A">
        <w:rPr>
          <w:rFonts w:ascii="Segoe UI" w:eastAsia="Times New Roman" w:hAnsi="Segoe UI" w:cs="Segoe UI"/>
          <w:color w:val="0000FF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FF"/>
          <w:sz w:val="23"/>
          <w:szCs w:val="23"/>
          <w:lang w:eastAsia="ru-RU"/>
        </w:rPr>
        <w:t>Российской Федерации» в части совершенствования экспертизы качества медицинской помощи»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Дата начала публичного обсуждения 18 января 2019 г.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Дата окончания публичного обсуждения 7 февраля 2019 г.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Длительность публичного обсуждения (в рабочих днях) 15</w:t>
      </w:r>
      <w:bookmarkStart w:id="0" w:name="_GoBack"/>
      <w:bookmarkEnd w:id="0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Ответственный за разработку </w:t>
      </w:r>
      <w:proofErr w:type="spellStart"/>
      <w:r w:rsidRPr="0028343A">
        <w:rPr>
          <w:rFonts w:ascii="Segoe UI" w:eastAsia="Times New Roman" w:hAnsi="Segoe UI" w:cs="Segoe UI"/>
          <w:color w:val="1F497D" w:themeColor="text2"/>
          <w:sz w:val="23"/>
          <w:szCs w:val="23"/>
          <w:lang w:eastAsia="ru-RU"/>
        </w:rPr>
        <w:t>Лесникова</w:t>
      </w:r>
      <w:proofErr w:type="spellEnd"/>
      <w:r w:rsidRPr="0028343A">
        <w:rPr>
          <w:rFonts w:ascii="Segoe UI" w:eastAsia="Times New Roman" w:hAnsi="Segoe UI" w:cs="Segoe UI"/>
          <w:color w:val="1F497D" w:themeColor="text2"/>
          <w:sz w:val="23"/>
          <w:szCs w:val="23"/>
          <w:lang w:eastAsia="ru-RU"/>
        </w:rPr>
        <w:t xml:space="preserve"> Марина Николаевна</w:t>
      </w:r>
      <w:r w:rsidRPr="0028343A">
        <w:rPr>
          <w:rFonts w:ascii="Segoe UI" w:eastAsia="Times New Roman" w:hAnsi="Segoe UI" w:cs="Segoe UI"/>
          <w:color w:val="1F497D" w:themeColor="text2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Электронный адрес для отправки своих предложений LesnikovaMN@rosminzdrav.ru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Почтовый адрес для отправки своих предложений Рахмановский пер., д. 3, г. Москва, ГСП-4, 127994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Контактный телефон ответственного лица 8 (495) 627-2400(2135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Дата начала независимой антикоррупционной экспертизы 18 января 2019 г.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Дата окончания независимой антикоррупционной экспертизы 7 февраля 2019 г.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Длительность проведения независимой антикоррупционной экспертизы 21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Адрес электронной почты для получения заключений по результатам проведения независимой антикоррупционной экспертизы Smirnovka@rosminzdrav.ru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Почтовый адрес для получения заключений по результатам проведения независимой антикоррупционной экспертизы 127994, ГСП-4, г. Москва, Рахмановский пер, д. 3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Источник: </w:t>
      </w:r>
      <w:hyperlink r:id="rId6" w:anchor="npa=87756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https</w:t>
        </w:r>
        <w:proofErr w:type="gramEnd"/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://regulation.gov.ru/Projects/List#npa=87756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  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pict>
          <v:rect id="_x0000_i1025" style="width:467.75pt;height:.75pt" o:hralign="center" o:hrstd="t" o:hrnoshade="t" o:hr="t" fillcolor="#ccc" stroked="f"/>
        </w:pic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Статья 1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В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нести в </w:t>
      </w:r>
      <w:hyperlink r:id="rId7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часть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4 статьи 1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2008, № 52,  ст. 6249; 2009, № 18, ст. 2140; № 29, ст. 3601; № 52, ст. 6441;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2010, № 17, ст. 1988; № 31, ст. 4160, 4193; 2011, № 7, ст. 905; № 17, ст. 2310; № 27, ст. 3873; № 30, ст. 4590; № 48, ст. 6728; 2012, № 26, ст. 3446; 2013, № 27, ст. 3477;  № 30, ст. 4041; № 52, ст. 6961, 6979, 6981; 2014, № 26, ст. 3366; № 30, ст. 4220, 4235, 4243; № 42, ст. 5615;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№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48, ст. 6659; 2015, № 1, ст. 72, 85; № 18, ст. 2614; № 27, ст. 3950; № 29, ст. 4339, 4362; № 48, ст. 6707; 2016, № 11, ст. 1495;  № 27, ст. 4160, 4164, 4194, 4210; 2017, № 9, ст. 1276; № 18, ст. 2673; № 31, ст. 4742; № 49, ст. 7304; 2018, № 1, ст. 26, 27; № 32, ст. 5116) следующие изменения: </w:t>
      </w:r>
      <w:proofErr w:type="gramEnd"/>
    </w:p>
    <w:p w:rsidR="0028343A" w:rsidRPr="0028343A" w:rsidRDefault="0028343A" w:rsidP="0028343A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дополнить абзац первый после слов «с органами прокуратуры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,»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словами  «привлечения экспертов к проведению мероприятий по контролю»;</w:t>
      </w:r>
    </w:p>
    <w:p w:rsidR="0028343A" w:rsidRPr="0028343A" w:rsidRDefault="0028343A" w:rsidP="0028343A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дополнить пунктом 43 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«43) государственный контроль качества и безопасности медицинской деятельности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.».</w:t>
      </w:r>
      <w:proofErr w:type="gramEnd"/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Статья 2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В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нести в Федеральный закон от 29 ноября 2010 года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№ 326-ФЗ «Об обязательном медицинском страховании в Российской Федерации» (Собрание законодательства Российской Федерации 2010, № 49, ст. 6422; 2011, № 49, ст. 7047; 2012, № 49, ст. 6758; 2013, № 27, ст. 3477) следующие изменения: </w:t>
      </w:r>
    </w:p>
    <w:p w:rsidR="0028343A" w:rsidRPr="0028343A" w:rsidRDefault="0028343A" w:rsidP="0028343A">
      <w:pPr>
        <w:numPr>
          <w:ilvl w:val="0"/>
          <w:numId w:val="2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пункт 11 части 8 статьи 33 признать утратившим силу;</w:t>
      </w:r>
    </w:p>
    <w:p w:rsidR="0028343A" w:rsidRPr="0028343A" w:rsidRDefault="0028343A" w:rsidP="0028343A">
      <w:pPr>
        <w:numPr>
          <w:ilvl w:val="0"/>
          <w:numId w:val="2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пункт 9 части 7 статьи 34 признать утратившим силу;</w:t>
      </w:r>
    </w:p>
    <w:p w:rsidR="0028343A" w:rsidRPr="0028343A" w:rsidRDefault="0028343A" w:rsidP="0028343A">
      <w:pPr>
        <w:numPr>
          <w:ilvl w:val="0"/>
          <w:numId w:val="2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статье 40: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а) части 1 и 2 изложить в следующей редакции: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«1. 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Контроль объемов, сроков, качества и условий предоставления медицинской помощи медицинскими организациями в объеме и на условиях,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осуществляется путем проведения медико-экономического контроля, медико-экономической экспертизы, экспертизы качества медицинский помощи.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2.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 Медико-экономический контроль и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медико-экономическая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экспертиза проводятся в соответствии с порядком организации и проведения контроля объемов, сроков, качества и условий предоставления медицинской помощи, установленным Федеральным фондом.»;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б) части 6 и 7 изложить в следующей редакции: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«6. Экспертиза качества медицинской помощи проводится в соответствии с законодательством об охране здоровья.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7. 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Территориальный фонд, страховая медицинская организация для организации и проведения экспертизы качества медицинской помощи привлекают экспертов качества медицинской помощи, включенных единый федеральный регистр экспертов качества медицинской помощи, предусмотренный статьей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2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Федерального закона от 21 ноября 2011 г. № 323-ФЗ «Об основах охраны здоровья граждан в Российской Федерации.»;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в) часть 7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признать утратившей силу.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Статья 3</w:t>
      </w:r>
      <w:proofErr w:type="gramStart"/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 xml:space="preserve">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В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нести в Федеральный закон от 21 ноября 2011 года № 323-ФЗ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«Об основах охраны здоровья граждан в Российской Федерации» (Собрание законодательства Российской Федерации, 2011, № 48, ст. 6724; 2013, № 48, ст. 6165; 2014, № 49, ст. 6927, 6928; 2015, № 10, ст. 1425; № 29, ст. 4397; 2016, № 15, ст. 2055; № 27, ст. 4219;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2017, № 31, ст. 4791) следующие изменения: </w:t>
      </w:r>
      <w:proofErr w:type="gramEnd"/>
    </w:p>
    <w:p w:rsidR="0028343A" w:rsidRPr="0028343A" w:rsidRDefault="0028343A" w:rsidP="0028343A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статью 2 дополнить пунктом 23 следующего содержания: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«23) медицинская документация – документы на бумажном носителе, в форме электронного документа или на ином носителе, предназначенные для регистрации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 xml:space="preserve">медицинскими работниками данных профилактических, диагностических, лечебных, реабилитационных, санитарно-гигиенических и иных мероприятий, осуществляемых в отношении пациента при оказании медицинской помощи, проведении медицинских осмотров, медицинских освидетельствований и медицинских экспертиз, включая результаты медицинских исследований, а также для обобщения и анализа результатов указанных мероприятий;»; </w:t>
      </w:r>
      <w:proofErr w:type="gramEnd"/>
    </w:p>
    <w:p w:rsidR="0028343A" w:rsidRPr="0028343A" w:rsidRDefault="0028343A" w:rsidP="0028343A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 статье 58: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а) пункт 6 части 2 признать утратившим силу;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б) часть 3 признать утратившей силу; </w:t>
      </w:r>
    </w:p>
    <w:p w:rsidR="0028343A" w:rsidRPr="0028343A" w:rsidRDefault="0028343A" w:rsidP="0028343A">
      <w:pPr>
        <w:numPr>
          <w:ilvl w:val="0"/>
          <w:numId w:val="5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статью 64 признать утратившей силу;</w:t>
      </w:r>
    </w:p>
    <w:p w:rsidR="0028343A" w:rsidRPr="0028343A" w:rsidRDefault="0028343A" w:rsidP="0028343A">
      <w:pPr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4) часть 5 статьи 76 изложить в следующей редакции: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«5. Ассоциациям (союзам) медицинских профессиональных некоммерческих организаций, которые соответствуют критериям, определяемым Правительством Российской Федерации, федеральным законом в установленном им порядке может быть передано осуществление отдельных функций в сфере охраны здоровья.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Указанные организации вправе принимать участие в деятельности уполномоченного федерального органа исполнительной власти, фондов обязательного медицинского страхования,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порядке.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Решение о соответствии ассоциаций (союзов) медицинских профессиональных некоммерческих организаций указанным критериям, принимает уполномоченный федеральный орган исполнительной власти в установленном им порядке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5) дополнить статьей 76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«Статья 76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 xml:space="preserve">. </w:t>
      </w:r>
      <w:proofErr w:type="gramStart"/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Независимая</w:t>
      </w:r>
      <w:proofErr w:type="gramEnd"/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 xml:space="preserve"> экспертиза медицинской документации пациента, осуществляемая медицинскими профессиональными некоммерческими организациями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1. По заявлению гражданина (его законного представителя) или медицинской организации проводится независимая экспертиза медицинской документации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пациента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в целях оценки качества оказанной ему медицинской помощи в соответствии с критериями оценки качества медицинской помощи,  а также в целях установления возможной причинно-следственной связи между результатами оказанной пациенту медицинской помощи и состоянием его здоровья.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2.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Экспертиза медицинской документации пациента признается независимой, если проводящий ее эксперт не находится в служебной или иной зависимости от медицинской организации, оказывавшей медицинскую помощь, а также от органов, организаций, должностных лиц и граждан, заинтересованных в результатах независимой экспертизы медицинской документации пациента.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3.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Независимая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экспертиза медицинской документации пациента осуществляется за счет личных средств граждан (их законных представителей) или за счет средств иных физических или юридических лиц.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4.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Независимая экспертиза медицинской документации пациента проводится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медицинскими профессиональными некоммерческими организациями, указанными в части 3 статьи 76 настоящего Федерального закона, их ассоциациями (союзами), указанными в части 5 статьи 76 настоящего Федерального закона, в соответствии с устанавливаемыми ассоциацией (союзом) медицинских профессиональных некоммерческих организаций правилами, которыми определяются состав, последовательность и сроки выполнения действий и процедур, проводимых при осуществлении независимой экспертизы медицинской документации пациента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, а также требования к экспертам, проводящим данную экспертизу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6)  часть 2 статьи 87 изложить в следующей редакции: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«2. Контроль качества и безопасности медицинской деятельности осуществляется путем: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1) проверки соблюдения требований к осуществлению медицинской деятельности, установленных законодательством Российской Федерации;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2) проведения экспертизы качества медицинской помощи в соответствии со статьей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настоящего Федерального закона;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3) контроля соблюдения объема, сроков и условий оказания медицинской помощи, территориальными фондами обязательного медицинского страхования и страховыми медицинскими организациями в соответствии с </w:t>
      </w:r>
      <w:hyperlink r:id="rId8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законодательством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Российской Федерации об обязательном медицинском страховании;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4) создания системы оценки деятельности медицинских работников, участвующих в оказании медицинских услуг;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5) применения информационных систем в сфере здравоохранения,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обеспечивающих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в том числе персонифицированный учет при осуществлении медицинской деятельности.»;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7) часть 2 статьи 88 дополнить пунктом 3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 xml:space="preserve">1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«3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 проведения экспертизы качества медицинской помощи в соответствие со статьей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настоящего Федерального закона;»;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8) дополнить статьями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1  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и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 xml:space="preserve">2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Статья 90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. Экспертиза качества медицинской помощи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1. Экспертиза качества медицинской помощи проводится экспертом (экспертами) качества медицинской помощи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  достижения  запланированного результата, с учетом критериев оценки качества медицинской помощи.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2. Критерии оценки качества медицинской помощи формируются по группам заболеваний или состояний на основе соответствующих </w:t>
      </w:r>
      <w:hyperlink r:id="rId9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порядков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оказания медицинской помощи и клинических рекомендаций по вопросам оказания медицинской помощи, и утверждаются уполномоченным федеральным органом исполнительной власти.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3. Экспертиза качества медицинской помощи проводится в рамках 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государственного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контроля качества и безопасности медицинской деятельности и в рамках контроля объемов, сроков, качества и условий предоставления медицинской помощи, осуществляемого в соответствии с Федеральным законом от 29 ноября 2010 г. № 326-ФЗ «Об обязательном медицинском страховании в Российской Федерации».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4.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Экспертом качества медицинской помощи может быть лицо,  имеющее медицинское или иное образование, сертификат специалиста или свидетельство об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аккредитации специалиста, стаж работы по соответствующей специальности не менее 10 лет,  осуществляющее  трудовую деятельность по этой специальности, прошедшее подготовку по вопросам проведения экспертизы качества медицинской помощи, и аккредитованное для проведения экспертизы качества медицинской помощи по определенной специальности в порядке, установленном уполномоченным федеральном органом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исполнительной власти.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5. Порядок проведения экспертизы качества медицинской помощи, и форма заключения эксперта по результатам экспертизы качества медицинской помощи утверждаются уполномоченным федеральным органом исполнительной власти.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6. Оплата услуг экспертов качества медицинской помощи производится в </w:t>
      </w:r>
      <w:hyperlink r:id="rId10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порядке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и в размерах, установленных Правительством Российской Федерации.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7. Эксперты качества медицинской помощи несут ответственность, предусмотренную законодательством Российской Федерации.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Статья 90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vertAlign w:val="superscript"/>
          <w:lang w:eastAsia="ru-RU"/>
        </w:rPr>
        <w:t>2</w:t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>. Единый федеральный регистр экспертов качества медицинской помощи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1. Сведения об экспертах качества медицинской помощи включаются в единый федеральный регистр экспертов качества медицинской помощи (далее – регистр экспертов), который формируется и ведется уполномоченным федеральным органом исполнительной власти в установленном им порядке.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2.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Регистр экспертов содержит следующие сведения в отношении эксперта качества медицинской помощи: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1) фамилия, имя, отчество (при наличии);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2) данные документа, удостоверяющего личность;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3) страховой номер индивидуального лицевого счета (при наличии), принятый в соответствии с </w:t>
      </w:r>
      <w:hyperlink r:id="rId11" w:history="1">
        <w:r w:rsidRPr="0028343A">
          <w:rPr>
            <w:rFonts w:ascii="Segoe UI" w:eastAsia="Times New Roman" w:hAnsi="Segoe UI" w:cs="Segoe UI"/>
            <w:color w:val="0288CF"/>
            <w:sz w:val="23"/>
            <w:szCs w:val="23"/>
            <w:u w:val="single"/>
            <w:lang w:eastAsia="ru-RU"/>
          </w:rPr>
          <w:t>законодательством</w:t>
        </w:r>
      </w:hyperlink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4) сведения об образовании;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5) стаж работы по специальности;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6) данные о сертификате специалиста или аккредитации специалиста;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7) специальность, по которой аккредитован эксперт качества медицинской помощи;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8) сведения об организации, осуществляющей медицинскую деятельность, с которой заключен трудовой договор;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9) занимаемая должность в организации, осуществляющей медицинскую деятельность;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10) иные сведения, определяемые Правительством Российской Федерации.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3.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Сведения, указанные в подпунктах 1 и 7 части 2 настоящей статьи, подлежат размещению на официальном сайте уполномоченного федерального органа исполнительной власти в информационно-телекоммуникационной сети «Интернет» и должны быть доступны для ознакомления всем заинтересованным лицам без взимания платы.»;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9) в статье 91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а) часть 3 дополнить пунктом 2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 xml:space="preserve">1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«2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 сведения об экспертах качества медицинской помощи, включенные в регистр экспертов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,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предусмотренный статьей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2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настоящего Федерального закона.»;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б) часть 6 дополнить пунктом 6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следующего содержания: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«6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>1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) страховые медицинские организации;».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 xml:space="preserve">Статья 4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Часть 18 статьи 59 Федерального закона от 25 ноября 2013 года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№ 317-ФЗ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Федерации» (Собрание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законодательства Российской Федерации, 2013, № 48, ст. 6165) признать утратившей силу.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> 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28343A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ru-RU"/>
        </w:rPr>
        <w:t xml:space="preserve">Статья 5 </w:t>
      </w:r>
    </w:p>
    <w:p w:rsidR="0028343A" w:rsidRPr="0028343A" w:rsidRDefault="0028343A" w:rsidP="0028343A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Настоящий Федеральный закон вступает в силу с 1 января 2020 года.</w:t>
      </w:r>
    </w:p>
    <w:p w:rsidR="0028343A" w:rsidRPr="0028343A" w:rsidRDefault="0028343A" w:rsidP="0028343A">
      <w:pPr>
        <w:numPr>
          <w:ilvl w:val="0"/>
          <w:numId w:val="6"/>
        </w:numPr>
        <w:spacing w:before="100" w:beforeAutospacing="1" w:after="100" w:afterAutospacing="1" w:line="240" w:lineRule="auto"/>
        <w:textAlignment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Сведения об экспертах, аттестованных до 1 января 2020 года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привлекаемых Федеральной службой по надзору в сфере здравоохранения к проведению мероприятий по государственному контролю качества и безопасности медицинской деятельности, и сведения об  экспертах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качества медицинской помощи, включенных до 1 января 2020 года в единый реестр экспертов качества медицинской помощи в соответствии со статьей 40 Федерального закона от 29 ноября 2010 года № 326-ФЗ «Об обязательном медицинском страховании в Российской Федерации», подлежат включению в единый федеральный регистр экспертов качества медицинской помощи без предъявления требования о прохождении указанными экспертами аккредитации при условии их соответствия требованиям к</w:t>
      </w:r>
      <w:proofErr w:type="gramEnd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</w:t>
      </w:r>
      <w:proofErr w:type="gramStart"/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эксперту качества медицинской помощи, установленным  частью 4 статьи 90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vertAlign w:val="superscript"/>
          <w:lang w:eastAsia="ru-RU"/>
        </w:rPr>
        <w:t xml:space="preserve">1 </w:t>
      </w:r>
      <w:r w:rsidRPr="0028343A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Федерального закона от 21 ноября 2011 года № 323-ФЗ «Об основах охраны здоровья граждан в Российской Федерации» (в редакции настоящего Федерального закона). </w:t>
      </w:r>
      <w:proofErr w:type="gramEnd"/>
    </w:p>
    <w:p w:rsidR="002C38E9" w:rsidRDefault="002C38E9"/>
    <w:sectPr w:rsidR="002C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3F7"/>
    <w:multiLevelType w:val="multilevel"/>
    <w:tmpl w:val="4E4E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377D0"/>
    <w:multiLevelType w:val="multilevel"/>
    <w:tmpl w:val="5C50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F75F4"/>
    <w:multiLevelType w:val="multilevel"/>
    <w:tmpl w:val="B9D4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03E58"/>
    <w:multiLevelType w:val="multilevel"/>
    <w:tmpl w:val="117C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72280"/>
    <w:multiLevelType w:val="multilevel"/>
    <w:tmpl w:val="65C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372C0"/>
    <w:multiLevelType w:val="multilevel"/>
    <w:tmpl w:val="0DB0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3A"/>
    <w:rsid w:val="0028343A"/>
    <w:rsid w:val="002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0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2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14B6465413B4B33205378AAA11AD8F8FD75B736926F2BB4733E9BZ1D2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E1EE417BB4875B23D4191D3830A39BB95DAFDEF39561F7418FEB7E057905E3442708CCD84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/List" TargetMode="External"/><Relationship Id="rId11" Type="http://schemas.openxmlformats.org/officeDocument/2006/relationships/hyperlink" Target="consultantplus://offline/ref=8595C53804D157436508A1C1CFB60FAE4CBFFFB58429C2837C9A24BE1F8EE4708E8069A7188862B6U8y5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EFBFC3814B8EDAB8DFB52E9C52E276D68EE694EC89330304B381B9913C9687160A0668941A7A33wDu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0995B79F84DE0FA8067DE0D8EC9C7A83DC0B34D4E88FC52390598B9512536593233064FAEC3F40xCR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2019-01-22T18:49:00Z</dcterms:created>
  <dcterms:modified xsi:type="dcterms:W3CDTF">2019-01-22T18:53:00Z</dcterms:modified>
</cp:coreProperties>
</file>