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D6" w:rsidRPr="00724BFB" w:rsidRDefault="000E2FD6" w:rsidP="006B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4F0" w:rsidRDefault="00EA24F0" w:rsidP="00EA24F0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7</w:t>
      </w:r>
    </w:p>
    <w:p w:rsidR="00EA24F0" w:rsidRDefault="00EA24F0" w:rsidP="00EA24F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:rsidR="00EA24F0" w:rsidRDefault="00EA24F0" w:rsidP="00EA24F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:rsidR="00EA24F0" w:rsidRDefault="00EA24F0" w:rsidP="00EA24F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EA24F0" w:rsidRDefault="00EA24F0" w:rsidP="00EA24F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A24F0" w:rsidRDefault="00EA24F0" w:rsidP="00EA24F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:rsidR="000E2FD6" w:rsidRPr="006B0188" w:rsidRDefault="000E2FD6" w:rsidP="006B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4F0" w:rsidRDefault="00EA24F0" w:rsidP="006B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неоказание, несвоевременное оказание либо оказание медицинской помощи ненадлежащего качества </w:t>
      </w:r>
    </w:p>
    <w:p w:rsidR="0003213E" w:rsidRPr="006B0188" w:rsidRDefault="0003213E" w:rsidP="006B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29"/>
        <w:gridCol w:w="4159"/>
        <w:gridCol w:w="2694"/>
        <w:gridCol w:w="2693"/>
        <w:gridCol w:w="9"/>
      </w:tblGrid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Код нарушения/дефекта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для определения размера неоплаты или неполной оплаты затрат медицинской организации на оказание медицинской помощи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для определения размера штраф</w:t>
            </w:r>
            <w:r w:rsidR="009E494A" w:rsidRPr="006B0188">
              <w:rPr>
                <w:rFonts w:ascii="Times New Roman" w:hAnsi="Times New Roman" w:cs="Times New Roman"/>
                <w:sz w:val="28"/>
                <w:szCs w:val="28"/>
              </w:rPr>
              <w:t>ных санкций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 за неоказание, несвоевременное оказание медицинской помощи ненадлежащего качества</w:t>
            </w:r>
          </w:p>
        </w:tc>
      </w:tr>
      <w:tr w:rsidR="00724BFB" w:rsidRPr="006B0188" w:rsidTr="00445F95">
        <w:tc>
          <w:tcPr>
            <w:tcW w:w="10784" w:type="dxa"/>
            <w:gridSpan w:val="5"/>
            <w:shd w:val="clear" w:color="auto" w:fill="auto"/>
          </w:tcPr>
          <w:p w:rsidR="00724BFB" w:rsidRPr="006B0188" w:rsidRDefault="00724BFB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помощи, по данным персонифицированного учета сведений о застрахованных лицах и (или) о медицинской помощи, оказанной застрахованным лицам;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некорректное заполнение полей реестра счетов;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дата оказания медицинской помощи в реестре счетов не соответствует отчетному периоду/периоду оплаты;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реестр счетов видов медицинской помощи, а также заболеваний и состояний,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входящих в программу обязательного медицинского страхования;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социального страхования Российской Федерации,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в том числе проживающим в сельской местности.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случаев оказания медицинской помощи по тарифам на оплату медицинской помощи, неустановленным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реестров счетов в случае прекращения действия лицензии медицинской организации на осуществление медицинской деятельности по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предоставление на оплату реестров счетов в случае нарушения лицензионных условий и 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отдельной медицинской услуги,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1.7.6.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FD7" w:rsidRPr="006B0188" w:rsidTr="00445F95">
        <w:tc>
          <w:tcPr>
            <w:tcW w:w="10784" w:type="dxa"/>
            <w:gridSpan w:val="5"/>
            <w:shd w:val="clear" w:color="auto" w:fill="auto"/>
          </w:tcPr>
          <w:p w:rsidR="00663FD7" w:rsidRPr="006B0188" w:rsidRDefault="00663FD7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Нарушения, выявляемые при проведении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br/>
              <w:t>медико-экономической экспертизы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Нарушение условий оказания скорой медицинской помощи, выразившееся: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несоблюдении установленного программой обязательного медицинского страхования времени доезда бригады скорой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медицинской помощи.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несоблюдении установленного программой обязательного медицинского страхования времени доезда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3E" w:rsidRPr="006B0188" w:rsidRDefault="0003213E" w:rsidP="006B01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3E" w:rsidRPr="006B0188" w:rsidRDefault="0003213E" w:rsidP="006B018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Отсутствие в медицинской документации сведений о надлежащем сборе жалоб, анамнеза, отсутствие результатов проведения методов профилактики, диагностики, лечения, реабилитации, необходимых записей осмотров врачей с оценкой динамики состояния пациента, протокола врачебной комиссии в установленных случаях (при оценке назначения лекарственных препаратов используется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код нарушения/дефекта 2.1</w:t>
            </w:r>
            <w:r w:rsidR="00B36E4A"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.)</w:t>
            </w:r>
            <w:r w:rsidRPr="006B0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Несвоевременная постановка на диспансерное наблюдение; нарушение частоты проведения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включаемых в них исследований, в том числе.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Необоснованная оплата застрахованным лицом оказанной ему медицинской помощи, входящей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препаратов, и (или) медицинских изделий, включенных в перечень медицинских изделий, имплантируемых в организм человека, на основе клинических рекомендаций.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3213E" w:rsidRPr="006B0188" w:rsidTr="006B0188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в том числе копий, а также результатов внутреннего и внешнего контроля медицинской организации, безопасности оказания медицинской помощи в течение: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2.8.1.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пяти рабочих дней после получения медицинской организацией соответствующего запроса от организатора контроля, или специалиста-эксперта, эксперта качества медицинской помощи, действующего по их поручению, в случае проведения контрольных мероприятий в соответствии с разделами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IV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V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Порядка;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2.8.2.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трех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медицинской организации, или специалиста-эксперта, эксперта качества медицинской помощи, действующего по их поручению, в случае проведения контрольных мероприятий в соответствии с разделами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VI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X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Порядка.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Наличие признаков искажения сведений, представленных в медицинской документации (дописки, исправления,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 (или) учетно-отчетной документации, запрошенной на проведение экспертизы).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числе, оказание медицинской помощи в период отпуска,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командировок, выходных дней).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Несоответствие данных медицинской документации данным реестра счетов, в том числе: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2.12.1.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оплаченный случай оказания медицинской помощи выше тарифа, установленного законодательством об обязательном медицинском страховании;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2.12.2.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медицинской помощи, на основе клинических рекомендаций,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2.17.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63FD7" w:rsidRPr="006B0188" w:rsidTr="00445F95">
        <w:tc>
          <w:tcPr>
            <w:tcW w:w="10784" w:type="dxa"/>
            <w:gridSpan w:val="5"/>
            <w:shd w:val="clear" w:color="auto" w:fill="auto"/>
          </w:tcPr>
          <w:p w:rsidR="00663FD7" w:rsidRPr="006B0188" w:rsidRDefault="00663FD7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Раздел 3. Нарушения, выявляемые при проведении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br/>
              <w:t>экспертизы качества медицинской помощи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порядками оказания медицинской помощи, на основе клинических рекомендаций,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 применением телемедицинских технологий: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 повлиявшее на состояние здоровья застрахованного лица;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приведшее к инвалидизации;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приведшее к летальному исходу (в том числе при наличии расхождений клинического и патолого-анатомического диагнозов);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в том числе по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 повлиявшее на состояние здоровья застрахованного лица;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приведшее к неблагоприятному исходу;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проведенного диспансерного наблюдения.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непоказанных, неоправданных с клинической точки зрения, не регламентированных порядками оказания медицинской помощи, клиническими рекомендациями мероприятий: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 повлиявшее на состояние здоровья застрахованного лица;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приведшее к неблагоприятному исходу.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при оказании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 (в частности, преждевременная выписка из медицинской организации),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подразделения медицинских организаций) в течение суток или более, если перевод в течение суток невозможен с учетом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тяжести состояния пациента и его транспортабельности.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Необоснованное предоставление медицинской помощи: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3.8.1.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Стационарно, если медицинская помощь могла быть оказана в дневном стационаре или амбулаторно;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3.8.2.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в дневном стационаре, если медицинская помощь могла быть оказана амбулаторно;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3.8.3.</w:t>
            </w:r>
          </w:p>
        </w:tc>
        <w:tc>
          <w:tcPr>
            <w:tcW w:w="4159" w:type="dxa"/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Необоснованное предоставление медицинской помощи амбулаторно, если показаний для предоставления медицинской помощи нет.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Наличие расхождений клинического и патолого-анатомического диагнозов 2-3 категории, обусловленное непроведением необходимых диагностических исследований.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3213E" w:rsidRPr="006B0188" w:rsidTr="00445F95">
        <w:trPr>
          <w:gridAfter w:val="1"/>
          <w:wAfter w:w="9" w:type="dxa"/>
        </w:trPr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помощи.</w:t>
            </w:r>
          </w:p>
        </w:tc>
        <w:tc>
          <w:tcPr>
            <w:tcW w:w="2694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93" w:type="dxa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несоответствие дозировок, кратности и длительности приема лекарственных препаратов с учетом инструкций к препаратам и клинических рекомендаций, в отсутствии решения врачебной комиссии, связанные с риском для здоровья пациента.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Неоказание или 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3.12.1.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с отсутствием последующего ухудшения состояния здоровья;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213E" w:rsidRPr="006B0188" w:rsidTr="00445F9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3.12.2.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приведший к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неблагоприятному исходу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213E" w:rsidRPr="00724BFB" w:rsidTr="006B0188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3E" w:rsidRPr="006B0188" w:rsidRDefault="0003213E" w:rsidP="006B0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13E" w:rsidRPr="006B0188" w:rsidRDefault="0003213E" w:rsidP="006B01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 xml:space="preserve">Непроведение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приведшее к </w:t>
            </w:r>
            <w:r w:rsidRPr="006B0188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неблагоприятному исходу</w:t>
            </w: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13E" w:rsidRPr="006B0188" w:rsidRDefault="0003213E" w:rsidP="006B01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B0188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03213E" w:rsidRPr="00724BFB" w:rsidRDefault="0003213E" w:rsidP="006B0188">
      <w:pPr>
        <w:rPr>
          <w:rFonts w:ascii="Times New Roman" w:hAnsi="Times New Roman" w:cs="Times New Roman"/>
          <w:sz w:val="28"/>
          <w:szCs w:val="28"/>
        </w:rPr>
      </w:pPr>
    </w:p>
    <w:p w:rsidR="000E2FD6" w:rsidRPr="00724BFB" w:rsidRDefault="000E2FD6" w:rsidP="006B01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2FD6" w:rsidRPr="00724BFB" w:rsidSect="00EA24F0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5E2" w:rsidRDefault="00B945E2" w:rsidP="008F653F">
      <w:pPr>
        <w:spacing w:after="0" w:line="240" w:lineRule="auto"/>
      </w:pPr>
      <w:r>
        <w:separator/>
      </w:r>
    </w:p>
  </w:endnote>
  <w:endnote w:type="continuationSeparator" w:id="0">
    <w:p w:rsidR="00B945E2" w:rsidRDefault="00B945E2" w:rsidP="008F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5E2" w:rsidRDefault="00B945E2" w:rsidP="008F653F">
      <w:pPr>
        <w:spacing w:after="0" w:line="240" w:lineRule="auto"/>
      </w:pPr>
      <w:r>
        <w:separator/>
      </w:r>
    </w:p>
  </w:footnote>
  <w:footnote w:type="continuationSeparator" w:id="0">
    <w:p w:rsidR="00B945E2" w:rsidRDefault="00B945E2" w:rsidP="008F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3809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F653F" w:rsidRPr="00EA24F0" w:rsidRDefault="00DE5EDB" w:rsidP="008F653F">
        <w:pPr>
          <w:pStyle w:val="af0"/>
          <w:jc w:val="center"/>
          <w:rPr>
            <w:sz w:val="24"/>
          </w:rPr>
        </w:pPr>
        <w:r w:rsidRPr="00EA24F0">
          <w:rPr>
            <w:rFonts w:ascii="Times New Roman" w:hAnsi="Times New Roman" w:cs="Times New Roman"/>
            <w:sz w:val="24"/>
          </w:rPr>
          <w:fldChar w:fldCharType="begin"/>
        </w:r>
        <w:r w:rsidR="008F653F" w:rsidRPr="00EA24F0">
          <w:rPr>
            <w:rFonts w:ascii="Times New Roman" w:hAnsi="Times New Roman" w:cs="Times New Roman"/>
            <w:sz w:val="24"/>
          </w:rPr>
          <w:instrText>PAGE   \* MERGEFORMAT</w:instrText>
        </w:r>
        <w:r w:rsidRPr="00EA24F0">
          <w:rPr>
            <w:rFonts w:ascii="Times New Roman" w:hAnsi="Times New Roman" w:cs="Times New Roman"/>
            <w:sz w:val="24"/>
          </w:rPr>
          <w:fldChar w:fldCharType="separate"/>
        </w:r>
        <w:r w:rsidR="00F175FF">
          <w:rPr>
            <w:rFonts w:ascii="Times New Roman" w:hAnsi="Times New Roman" w:cs="Times New Roman"/>
            <w:noProof/>
            <w:sz w:val="24"/>
          </w:rPr>
          <w:t>2</w:t>
        </w:r>
        <w:r w:rsidRPr="00EA24F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1B0"/>
    <w:multiLevelType w:val="hybridMultilevel"/>
    <w:tmpl w:val="AC3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9246E"/>
    <w:multiLevelType w:val="hybridMultilevel"/>
    <w:tmpl w:val="8D264B50"/>
    <w:lvl w:ilvl="0" w:tplc="041264E0">
      <w:start w:val="1"/>
      <w:numFmt w:val="decimal"/>
      <w:lvlText w:val="%1.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8218D"/>
    <w:multiLevelType w:val="hybridMultilevel"/>
    <w:tmpl w:val="6F5EDAD2"/>
    <w:lvl w:ilvl="0" w:tplc="041264E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96"/>
    <w:rsid w:val="0003213E"/>
    <w:rsid w:val="00091FC2"/>
    <w:rsid w:val="000E2FD6"/>
    <w:rsid w:val="000F294B"/>
    <w:rsid w:val="00197A9B"/>
    <w:rsid w:val="001B445E"/>
    <w:rsid w:val="001D51C2"/>
    <w:rsid w:val="00275341"/>
    <w:rsid w:val="00445F95"/>
    <w:rsid w:val="0048009C"/>
    <w:rsid w:val="004E0D96"/>
    <w:rsid w:val="00550AF6"/>
    <w:rsid w:val="00663FD7"/>
    <w:rsid w:val="006B0188"/>
    <w:rsid w:val="006E18BA"/>
    <w:rsid w:val="00724BFB"/>
    <w:rsid w:val="007508EC"/>
    <w:rsid w:val="00766DA1"/>
    <w:rsid w:val="00794865"/>
    <w:rsid w:val="00864FF4"/>
    <w:rsid w:val="008F653F"/>
    <w:rsid w:val="00902AD1"/>
    <w:rsid w:val="009E494A"/>
    <w:rsid w:val="00B36E4A"/>
    <w:rsid w:val="00B7259C"/>
    <w:rsid w:val="00B945E2"/>
    <w:rsid w:val="00BD28ED"/>
    <w:rsid w:val="00BF63AA"/>
    <w:rsid w:val="00CB71AF"/>
    <w:rsid w:val="00CC5F48"/>
    <w:rsid w:val="00CE3449"/>
    <w:rsid w:val="00DC3879"/>
    <w:rsid w:val="00DC3BE6"/>
    <w:rsid w:val="00DE5EDB"/>
    <w:rsid w:val="00E53BE1"/>
    <w:rsid w:val="00EA24F0"/>
    <w:rsid w:val="00ED601E"/>
    <w:rsid w:val="00F175FF"/>
    <w:rsid w:val="00FC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96"/>
  </w:style>
  <w:style w:type="paragraph" w:styleId="1">
    <w:name w:val="heading 1"/>
    <w:basedOn w:val="a"/>
    <w:next w:val="a"/>
    <w:link w:val="10"/>
    <w:uiPriority w:val="9"/>
    <w:qFormat/>
    <w:rsid w:val="004E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D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D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D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D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D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D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D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D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D9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4E0D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4E0D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E2FD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E2FD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E2FD6"/>
    <w:rPr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0E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8F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653F"/>
  </w:style>
  <w:style w:type="paragraph" w:styleId="af2">
    <w:name w:val="footer"/>
    <w:basedOn w:val="a"/>
    <w:link w:val="af3"/>
    <w:uiPriority w:val="99"/>
    <w:unhideWhenUsed/>
    <w:rsid w:val="008F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653F"/>
  </w:style>
  <w:style w:type="paragraph" w:styleId="af4">
    <w:name w:val="annotation subject"/>
    <w:basedOn w:val="ad"/>
    <w:next w:val="ad"/>
    <w:link w:val="af5"/>
    <w:uiPriority w:val="99"/>
    <w:semiHidden/>
    <w:unhideWhenUsed/>
    <w:rsid w:val="00CC5F48"/>
    <w:rPr>
      <w:b/>
      <w:bCs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CC5F4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 Наталья Викторовна</dc:creator>
  <cp:lastModifiedBy>администратор4</cp:lastModifiedBy>
  <cp:revision>2</cp:revision>
  <cp:lastPrinted>2025-04-24T15:17:00Z</cp:lastPrinted>
  <dcterms:created xsi:type="dcterms:W3CDTF">2025-07-25T17:24:00Z</dcterms:created>
  <dcterms:modified xsi:type="dcterms:W3CDTF">2025-07-25T17:24:00Z</dcterms:modified>
</cp:coreProperties>
</file>